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05" w:rsidRPr="00A143D5" w:rsidRDefault="00220605" w:rsidP="00D62158">
      <w:pPr>
        <w:spacing w:after="0" w:line="240" w:lineRule="exact"/>
        <w:jc w:val="both"/>
        <w:rPr>
          <w:rFonts w:ascii="Times New Roman" w:hAnsi="Times New Roman"/>
          <w:b/>
          <w:bCs/>
          <w:lang w:val="en-GB"/>
        </w:rPr>
      </w:pPr>
      <w:bookmarkStart w:id="0" w:name="_GoBack"/>
      <w:bookmarkEnd w:id="0"/>
      <w:r w:rsidRPr="00A143D5">
        <w:rPr>
          <w:rFonts w:ascii="Times New Roman" w:hAnsi="Times New Roman"/>
          <w:b/>
          <w:bCs/>
          <w:lang w:val="en-GB"/>
        </w:rPr>
        <w:t xml:space="preserve">Movement responses of common </w:t>
      </w:r>
      <w:proofErr w:type="spellStart"/>
      <w:r w:rsidRPr="00A143D5">
        <w:rPr>
          <w:rFonts w:ascii="Times New Roman" w:hAnsi="Times New Roman"/>
          <w:b/>
          <w:bCs/>
          <w:lang w:val="en-GB"/>
        </w:rPr>
        <w:t>noctule</w:t>
      </w:r>
      <w:proofErr w:type="spellEnd"/>
      <w:r w:rsidRPr="00A143D5">
        <w:rPr>
          <w:rFonts w:ascii="Times New Roman" w:hAnsi="Times New Roman"/>
          <w:b/>
          <w:bCs/>
          <w:lang w:val="en-GB"/>
        </w:rPr>
        <w:t xml:space="preserve"> bats to the illuminated urban landscape </w:t>
      </w:r>
    </w:p>
    <w:p w:rsidR="00220605" w:rsidRPr="00A143D5" w:rsidRDefault="00220605" w:rsidP="00D62158">
      <w:pPr>
        <w:spacing w:after="0" w:line="240" w:lineRule="exact"/>
        <w:jc w:val="both"/>
        <w:rPr>
          <w:rFonts w:ascii="Times New Roman" w:hAnsi="Times New Roman"/>
          <w:bCs/>
          <w:lang w:val="en-US"/>
        </w:rPr>
      </w:pPr>
    </w:p>
    <w:p w:rsidR="00220605" w:rsidRPr="00A143D5" w:rsidRDefault="00220605" w:rsidP="00D62158">
      <w:pPr>
        <w:spacing w:after="0" w:line="240" w:lineRule="exact"/>
        <w:jc w:val="both"/>
        <w:rPr>
          <w:rFonts w:ascii="Times New Roman" w:hAnsi="Times New Roman"/>
          <w:bCs/>
          <w:smallCaps/>
          <w:lang w:val="de-DE"/>
        </w:rPr>
      </w:pPr>
      <w:r w:rsidRPr="00A143D5">
        <w:rPr>
          <w:rFonts w:ascii="Times New Roman" w:hAnsi="Times New Roman"/>
          <w:bCs/>
          <w:smallCaps/>
          <w:lang w:val="de-DE"/>
        </w:rPr>
        <w:t>Christian C. Voigt</w:t>
      </w:r>
      <w:r w:rsidRPr="00A143D5">
        <w:rPr>
          <w:rFonts w:ascii="Times New Roman" w:hAnsi="Times New Roman"/>
          <w:bCs/>
          <w:smallCaps/>
          <w:vertAlign w:val="superscript"/>
          <w:lang w:val="de-DE"/>
        </w:rPr>
        <w:t>1,2,3</w:t>
      </w:r>
      <w:r w:rsidRPr="00A143D5">
        <w:rPr>
          <w:rFonts w:ascii="Times New Roman" w:hAnsi="Times New Roman"/>
          <w:bCs/>
          <w:smallCaps/>
          <w:lang w:val="de-DE"/>
        </w:rPr>
        <w:t>, Julia M. Scholl</w:t>
      </w:r>
      <w:r w:rsidRPr="00A143D5">
        <w:rPr>
          <w:rFonts w:ascii="Times New Roman" w:hAnsi="Times New Roman"/>
          <w:bCs/>
          <w:smallCaps/>
          <w:vertAlign w:val="superscript"/>
          <w:lang w:val="de-DE"/>
        </w:rPr>
        <w:t>1,4</w:t>
      </w:r>
      <w:r w:rsidRPr="00A143D5">
        <w:rPr>
          <w:rFonts w:ascii="Times New Roman" w:hAnsi="Times New Roman"/>
          <w:bCs/>
          <w:smallCaps/>
          <w:lang w:val="de-DE"/>
        </w:rPr>
        <w:t>, Juliane Bauer</w:t>
      </w:r>
      <w:r w:rsidRPr="00A143D5">
        <w:rPr>
          <w:rFonts w:ascii="Times New Roman" w:hAnsi="Times New Roman"/>
          <w:bCs/>
          <w:smallCaps/>
          <w:vertAlign w:val="superscript"/>
          <w:lang w:val="de-DE"/>
        </w:rPr>
        <w:t>1,5</w:t>
      </w:r>
      <w:r w:rsidRPr="00A143D5">
        <w:rPr>
          <w:rFonts w:ascii="Times New Roman" w:hAnsi="Times New Roman"/>
          <w:bCs/>
          <w:smallCaps/>
          <w:lang w:val="de-DE"/>
        </w:rPr>
        <w:t>, Tobias Teige</w:t>
      </w:r>
      <w:r w:rsidRPr="00A143D5">
        <w:rPr>
          <w:rFonts w:ascii="Times New Roman" w:hAnsi="Times New Roman"/>
          <w:bCs/>
          <w:smallCaps/>
          <w:vertAlign w:val="superscript"/>
          <w:lang w:val="de-DE"/>
        </w:rPr>
        <w:t>6</w:t>
      </w:r>
      <w:r w:rsidRPr="00A143D5">
        <w:rPr>
          <w:rFonts w:ascii="Times New Roman" w:hAnsi="Times New Roman"/>
          <w:bCs/>
          <w:smallCaps/>
          <w:lang w:val="de-DE"/>
        </w:rPr>
        <w:t xml:space="preserve">, </w:t>
      </w:r>
      <w:proofErr w:type="spellStart"/>
      <w:r w:rsidRPr="00A143D5">
        <w:rPr>
          <w:rFonts w:ascii="Times New Roman" w:hAnsi="Times New Roman"/>
          <w:bCs/>
          <w:smallCaps/>
          <w:lang w:val="de-DE"/>
        </w:rPr>
        <w:t>Yossi</w:t>
      </w:r>
      <w:proofErr w:type="spellEnd"/>
      <w:r w:rsidRPr="00A143D5">
        <w:rPr>
          <w:rFonts w:ascii="Times New Roman" w:hAnsi="Times New Roman"/>
          <w:bCs/>
          <w:smallCaps/>
          <w:lang w:val="de-DE"/>
        </w:rPr>
        <w:t xml:space="preserve"> Yovel</w:t>
      </w:r>
      <w:r w:rsidRPr="00A143D5">
        <w:rPr>
          <w:rFonts w:ascii="Times New Roman" w:hAnsi="Times New Roman"/>
          <w:bCs/>
          <w:smallCaps/>
          <w:vertAlign w:val="superscript"/>
          <w:lang w:val="de-DE"/>
        </w:rPr>
        <w:t>7</w:t>
      </w:r>
      <w:r w:rsidRPr="00A143D5">
        <w:rPr>
          <w:rFonts w:ascii="Times New Roman" w:hAnsi="Times New Roman"/>
          <w:bCs/>
          <w:smallCaps/>
          <w:lang w:val="de-DE"/>
        </w:rPr>
        <w:t>, Stephanie Kramer-Schadt</w:t>
      </w:r>
      <w:r w:rsidRPr="00A143D5">
        <w:rPr>
          <w:rFonts w:ascii="Times New Roman" w:hAnsi="Times New Roman"/>
          <w:bCs/>
          <w:smallCaps/>
          <w:vertAlign w:val="superscript"/>
          <w:lang w:val="de-DE"/>
        </w:rPr>
        <w:t>1,3,8</w:t>
      </w:r>
      <w:r w:rsidRPr="00A143D5">
        <w:rPr>
          <w:rFonts w:ascii="Times New Roman" w:hAnsi="Times New Roman"/>
          <w:bCs/>
          <w:smallCaps/>
          <w:lang w:val="de-DE"/>
        </w:rPr>
        <w:t>, P. Gras</w:t>
      </w:r>
      <w:r w:rsidRPr="00A143D5">
        <w:rPr>
          <w:rFonts w:ascii="Times New Roman" w:hAnsi="Times New Roman"/>
          <w:bCs/>
          <w:smallCaps/>
          <w:vertAlign w:val="superscript"/>
          <w:lang w:val="de-DE"/>
        </w:rPr>
        <w:t>1,3</w:t>
      </w:r>
    </w:p>
    <w:p w:rsidR="00220605" w:rsidRPr="00A143D5" w:rsidRDefault="00220605" w:rsidP="00D62158">
      <w:pPr>
        <w:spacing w:after="0" w:line="240" w:lineRule="exact"/>
        <w:jc w:val="both"/>
        <w:rPr>
          <w:rFonts w:ascii="Times New Roman" w:hAnsi="Times New Roman"/>
          <w:bCs/>
          <w:lang w:val="de-DE"/>
        </w:rPr>
      </w:pPr>
    </w:p>
    <w:p w:rsidR="00220605" w:rsidRPr="00A143D5" w:rsidRDefault="00220605" w:rsidP="00D62158">
      <w:pPr>
        <w:tabs>
          <w:tab w:val="left" w:pos="142"/>
        </w:tabs>
        <w:spacing w:after="0" w:line="240" w:lineRule="exact"/>
        <w:jc w:val="both"/>
        <w:rPr>
          <w:rFonts w:ascii="Times New Roman" w:hAnsi="Times New Roman"/>
          <w:bCs/>
          <w:lang w:val="en-GB"/>
        </w:rPr>
      </w:pPr>
      <w:r>
        <w:rPr>
          <w:rFonts w:ascii="Times New Roman" w:hAnsi="Times New Roman"/>
          <w:bCs/>
          <w:vertAlign w:val="superscript"/>
          <w:lang w:val="en-GB"/>
        </w:rPr>
        <w:t>1</w:t>
      </w:r>
      <w:r>
        <w:rPr>
          <w:rFonts w:ascii="Times New Roman" w:hAnsi="Times New Roman"/>
          <w:bCs/>
          <w:vertAlign w:val="superscript"/>
          <w:lang w:val="en-GB"/>
        </w:rPr>
        <w:tab/>
      </w:r>
      <w:r w:rsidRPr="00A143D5">
        <w:rPr>
          <w:rFonts w:ascii="Times New Roman" w:hAnsi="Times New Roman"/>
          <w:bCs/>
          <w:lang w:val="en-GB"/>
        </w:rPr>
        <w:t>Leibniz Institute for Zoo and Wildlife Research, Alfred-</w:t>
      </w:r>
      <w:proofErr w:type="spellStart"/>
      <w:r w:rsidRPr="00A143D5">
        <w:rPr>
          <w:rFonts w:ascii="Times New Roman" w:hAnsi="Times New Roman"/>
          <w:bCs/>
          <w:lang w:val="en-GB"/>
        </w:rPr>
        <w:t>Kowalke</w:t>
      </w:r>
      <w:proofErr w:type="spellEnd"/>
      <w:r w:rsidRPr="00A143D5">
        <w:rPr>
          <w:rFonts w:ascii="Times New Roman" w:hAnsi="Times New Roman"/>
          <w:bCs/>
          <w:lang w:val="en-GB"/>
        </w:rPr>
        <w:t>- Str. 17, 10315 Berlin, Germany</w:t>
      </w:r>
    </w:p>
    <w:p w:rsidR="00220605" w:rsidRPr="00A143D5" w:rsidRDefault="00220605" w:rsidP="00D62158">
      <w:pPr>
        <w:tabs>
          <w:tab w:val="left" w:pos="142"/>
        </w:tabs>
        <w:spacing w:after="0" w:line="240" w:lineRule="exact"/>
        <w:jc w:val="both"/>
        <w:rPr>
          <w:rFonts w:ascii="Times New Roman" w:hAnsi="Times New Roman"/>
          <w:bCs/>
          <w:lang w:val="en-GB"/>
        </w:rPr>
      </w:pPr>
      <w:r>
        <w:rPr>
          <w:rFonts w:ascii="Times New Roman" w:hAnsi="Times New Roman"/>
          <w:bCs/>
          <w:vertAlign w:val="superscript"/>
          <w:lang w:val="en-GB"/>
        </w:rPr>
        <w:t>2</w:t>
      </w:r>
      <w:r>
        <w:rPr>
          <w:rFonts w:ascii="Times New Roman" w:hAnsi="Times New Roman"/>
          <w:bCs/>
          <w:vertAlign w:val="superscript"/>
          <w:lang w:val="en-GB"/>
        </w:rPr>
        <w:tab/>
      </w:r>
      <w:r w:rsidRPr="00A143D5">
        <w:rPr>
          <w:rFonts w:ascii="Times New Roman" w:hAnsi="Times New Roman"/>
          <w:bCs/>
          <w:lang w:val="en-GB"/>
        </w:rPr>
        <w:t xml:space="preserve">Institute of Biology, </w:t>
      </w:r>
      <w:proofErr w:type="spellStart"/>
      <w:r w:rsidRPr="00A143D5">
        <w:rPr>
          <w:rFonts w:ascii="Times New Roman" w:hAnsi="Times New Roman"/>
          <w:bCs/>
          <w:lang w:val="en-GB"/>
        </w:rPr>
        <w:t>Freie</w:t>
      </w:r>
      <w:proofErr w:type="spellEnd"/>
      <w:r w:rsidRPr="00A143D5">
        <w:rPr>
          <w:rFonts w:ascii="Times New Roman" w:hAnsi="Times New Roman"/>
          <w:bCs/>
          <w:lang w:val="en-GB"/>
        </w:rPr>
        <w:t xml:space="preserve"> </w:t>
      </w:r>
      <w:proofErr w:type="spellStart"/>
      <w:r w:rsidRPr="00A143D5">
        <w:rPr>
          <w:rFonts w:ascii="Times New Roman" w:hAnsi="Times New Roman"/>
          <w:bCs/>
          <w:lang w:val="en-GB"/>
        </w:rPr>
        <w:t>Universität</w:t>
      </w:r>
      <w:proofErr w:type="spellEnd"/>
      <w:r w:rsidRPr="00A143D5">
        <w:rPr>
          <w:rFonts w:ascii="Times New Roman" w:hAnsi="Times New Roman"/>
          <w:bCs/>
          <w:lang w:val="en-GB"/>
        </w:rPr>
        <w:t xml:space="preserve"> Berlin, </w:t>
      </w:r>
      <w:proofErr w:type="spellStart"/>
      <w:r w:rsidRPr="00A143D5">
        <w:rPr>
          <w:rFonts w:ascii="Times New Roman" w:hAnsi="Times New Roman"/>
          <w:bCs/>
          <w:lang w:val="en-GB"/>
        </w:rPr>
        <w:t>Takustr</w:t>
      </w:r>
      <w:proofErr w:type="spellEnd"/>
      <w:r w:rsidRPr="00A143D5">
        <w:rPr>
          <w:rFonts w:ascii="Times New Roman" w:hAnsi="Times New Roman"/>
          <w:bCs/>
          <w:lang w:val="en-GB"/>
        </w:rPr>
        <w:t>. 6, 14195 Berlin, Germany</w:t>
      </w:r>
    </w:p>
    <w:p w:rsidR="00220605" w:rsidRPr="00A143D5" w:rsidRDefault="00220605" w:rsidP="00D62158">
      <w:pPr>
        <w:tabs>
          <w:tab w:val="left" w:pos="142"/>
        </w:tabs>
        <w:spacing w:after="0" w:line="240" w:lineRule="exact"/>
        <w:jc w:val="both"/>
        <w:rPr>
          <w:rFonts w:ascii="Times New Roman" w:hAnsi="Times New Roman"/>
          <w:bCs/>
          <w:vertAlign w:val="superscript"/>
          <w:lang w:val="en-GB"/>
        </w:rPr>
      </w:pPr>
      <w:r w:rsidRPr="00A143D5">
        <w:rPr>
          <w:rFonts w:ascii="Times New Roman" w:hAnsi="Times New Roman"/>
          <w:bCs/>
          <w:vertAlign w:val="superscript"/>
          <w:lang w:val="en-GB"/>
        </w:rPr>
        <w:t>3</w:t>
      </w:r>
      <w:r>
        <w:rPr>
          <w:rFonts w:ascii="Times New Roman" w:hAnsi="Times New Roman"/>
          <w:bCs/>
          <w:lang w:val="en-GB"/>
        </w:rPr>
        <w:tab/>
      </w:r>
      <w:r w:rsidRPr="00A143D5">
        <w:rPr>
          <w:rFonts w:ascii="Times New Roman" w:hAnsi="Times New Roman"/>
          <w:bCs/>
          <w:lang w:val="en-GB"/>
        </w:rPr>
        <w:t>Berlin-Brandenburg Institute of Advanced Biodiversity Research, Berlin, Germany</w:t>
      </w:r>
    </w:p>
    <w:p w:rsidR="00220605" w:rsidRPr="00A143D5" w:rsidRDefault="00220605" w:rsidP="00D62158">
      <w:pPr>
        <w:tabs>
          <w:tab w:val="left" w:pos="142"/>
        </w:tabs>
        <w:spacing w:after="0" w:line="240" w:lineRule="exact"/>
        <w:jc w:val="both"/>
        <w:rPr>
          <w:rFonts w:ascii="Times New Roman" w:hAnsi="Times New Roman"/>
          <w:bCs/>
          <w:lang w:val="en-GB"/>
        </w:rPr>
      </w:pPr>
      <w:r>
        <w:rPr>
          <w:rFonts w:ascii="Times New Roman" w:hAnsi="Times New Roman"/>
          <w:bCs/>
          <w:vertAlign w:val="superscript"/>
          <w:lang w:val="en-GB"/>
        </w:rPr>
        <w:t>4</w:t>
      </w:r>
      <w:r>
        <w:rPr>
          <w:rFonts w:ascii="Times New Roman" w:hAnsi="Times New Roman"/>
          <w:bCs/>
          <w:vertAlign w:val="superscript"/>
          <w:lang w:val="en-GB"/>
        </w:rPr>
        <w:tab/>
      </w:r>
      <w:r w:rsidRPr="00A143D5">
        <w:rPr>
          <w:rFonts w:ascii="Times New Roman" w:hAnsi="Times New Roman"/>
          <w:bCs/>
          <w:lang w:val="en-GB"/>
        </w:rPr>
        <w:t xml:space="preserve">Institute of Biochemistry and Biology, University of Potsdam, </w:t>
      </w:r>
      <w:proofErr w:type="spellStart"/>
      <w:r w:rsidRPr="00A143D5">
        <w:rPr>
          <w:rFonts w:ascii="Times New Roman" w:hAnsi="Times New Roman"/>
          <w:bCs/>
          <w:lang w:val="en-GB"/>
        </w:rPr>
        <w:t>Maulbeerallee</w:t>
      </w:r>
      <w:proofErr w:type="spellEnd"/>
      <w:r w:rsidRPr="00A143D5">
        <w:rPr>
          <w:rFonts w:ascii="Times New Roman" w:hAnsi="Times New Roman"/>
          <w:bCs/>
          <w:lang w:val="en-GB"/>
        </w:rPr>
        <w:t xml:space="preserve"> 1, 14469 Potsdam, </w:t>
      </w:r>
      <w:r>
        <w:rPr>
          <w:rFonts w:ascii="Times New Roman" w:hAnsi="Times New Roman"/>
          <w:bCs/>
          <w:lang w:val="en-GB"/>
        </w:rPr>
        <w:tab/>
      </w:r>
      <w:r w:rsidRPr="00A143D5">
        <w:rPr>
          <w:rFonts w:ascii="Times New Roman" w:hAnsi="Times New Roman"/>
          <w:bCs/>
          <w:lang w:val="en-GB"/>
        </w:rPr>
        <w:t>Germany</w:t>
      </w:r>
    </w:p>
    <w:p w:rsidR="00220605" w:rsidRPr="00A143D5" w:rsidRDefault="00220605" w:rsidP="00D62158">
      <w:pPr>
        <w:tabs>
          <w:tab w:val="left" w:pos="142"/>
        </w:tabs>
        <w:spacing w:after="0" w:line="240" w:lineRule="exact"/>
        <w:jc w:val="both"/>
        <w:rPr>
          <w:rFonts w:ascii="Times New Roman" w:hAnsi="Times New Roman"/>
          <w:bCs/>
          <w:lang w:val="en-GB"/>
        </w:rPr>
      </w:pPr>
      <w:r>
        <w:rPr>
          <w:rFonts w:ascii="Times New Roman" w:hAnsi="Times New Roman"/>
          <w:bCs/>
          <w:vertAlign w:val="superscript"/>
          <w:lang w:val="en-GB"/>
        </w:rPr>
        <w:t>5</w:t>
      </w:r>
      <w:r>
        <w:rPr>
          <w:rFonts w:ascii="Times New Roman" w:hAnsi="Times New Roman"/>
          <w:bCs/>
          <w:vertAlign w:val="superscript"/>
          <w:lang w:val="en-GB"/>
        </w:rPr>
        <w:tab/>
      </w:r>
      <w:r w:rsidRPr="00A143D5">
        <w:rPr>
          <w:rFonts w:ascii="Times New Roman" w:hAnsi="Times New Roman"/>
          <w:bCs/>
          <w:lang w:val="en-GB"/>
        </w:rPr>
        <w:t xml:space="preserve">Faculty of Landscape Management and Nature Conversation, Eberswalde University for Sustainable </w:t>
      </w:r>
      <w:r>
        <w:rPr>
          <w:rFonts w:ascii="Times New Roman" w:hAnsi="Times New Roman"/>
          <w:bCs/>
          <w:lang w:val="en-GB"/>
        </w:rPr>
        <w:tab/>
      </w:r>
      <w:r w:rsidRPr="00A143D5">
        <w:rPr>
          <w:rFonts w:ascii="Times New Roman" w:hAnsi="Times New Roman"/>
          <w:bCs/>
          <w:lang w:val="en-GB"/>
        </w:rPr>
        <w:t xml:space="preserve">Development, </w:t>
      </w:r>
      <w:proofErr w:type="spellStart"/>
      <w:r w:rsidRPr="00A143D5">
        <w:rPr>
          <w:rFonts w:ascii="Times New Roman" w:hAnsi="Times New Roman"/>
          <w:bCs/>
          <w:lang w:val="en-GB"/>
        </w:rPr>
        <w:t>Schicklerstr</w:t>
      </w:r>
      <w:proofErr w:type="spellEnd"/>
      <w:r w:rsidRPr="00A143D5">
        <w:rPr>
          <w:rFonts w:ascii="Times New Roman" w:hAnsi="Times New Roman"/>
          <w:bCs/>
          <w:lang w:val="en-GB"/>
        </w:rPr>
        <w:t xml:space="preserve">. 5, 16225 Eberswalde, Germany </w:t>
      </w:r>
    </w:p>
    <w:p w:rsidR="00220605" w:rsidRPr="00C9561E" w:rsidRDefault="00220605" w:rsidP="00D62158">
      <w:pPr>
        <w:tabs>
          <w:tab w:val="left" w:pos="142"/>
        </w:tabs>
        <w:spacing w:after="0" w:line="240" w:lineRule="exact"/>
        <w:jc w:val="both"/>
        <w:rPr>
          <w:rFonts w:ascii="Times New Roman" w:hAnsi="Times New Roman"/>
          <w:bCs/>
          <w:iCs/>
          <w:lang w:val="en-GB"/>
        </w:rPr>
      </w:pPr>
      <w:r w:rsidRPr="00C9561E">
        <w:rPr>
          <w:rFonts w:ascii="Times New Roman" w:hAnsi="Times New Roman"/>
          <w:bCs/>
          <w:vertAlign w:val="superscript"/>
          <w:lang w:val="en-GB"/>
        </w:rPr>
        <w:t>6</w:t>
      </w:r>
      <w:r w:rsidRPr="00C9561E">
        <w:rPr>
          <w:rFonts w:ascii="Times New Roman" w:hAnsi="Times New Roman"/>
          <w:bCs/>
          <w:vertAlign w:val="superscript"/>
          <w:lang w:val="en-GB"/>
        </w:rPr>
        <w:tab/>
      </w:r>
      <w:r w:rsidRPr="00C9561E">
        <w:rPr>
          <w:rFonts w:ascii="Times New Roman" w:hAnsi="Times New Roman"/>
          <w:bCs/>
          <w:iCs/>
          <w:lang w:val="en-GB"/>
        </w:rPr>
        <w:t xml:space="preserve">Büro für </w:t>
      </w:r>
      <w:proofErr w:type="spellStart"/>
      <w:r w:rsidRPr="00C9561E">
        <w:rPr>
          <w:rFonts w:ascii="Times New Roman" w:hAnsi="Times New Roman"/>
          <w:bCs/>
          <w:iCs/>
          <w:lang w:val="en-GB"/>
        </w:rPr>
        <w:t>faunistisch-ökologische</w:t>
      </w:r>
      <w:proofErr w:type="spellEnd"/>
      <w:r w:rsidRPr="00C9561E">
        <w:rPr>
          <w:rFonts w:ascii="Times New Roman" w:hAnsi="Times New Roman"/>
          <w:bCs/>
          <w:iCs/>
          <w:lang w:val="en-GB"/>
        </w:rPr>
        <w:t xml:space="preserve"> </w:t>
      </w:r>
      <w:proofErr w:type="spellStart"/>
      <w:r w:rsidRPr="00C9561E">
        <w:rPr>
          <w:rFonts w:ascii="Times New Roman" w:hAnsi="Times New Roman"/>
          <w:bCs/>
          <w:iCs/>
          <w:lang w:val="en-GB"/>
        </w:rPr>
        <w:t>Fachgutachten</w:t>
      </w:r>
      <w:proofErr w:type="spellEnd"/>
      <w:r w:rsidRPr="00C9561E">
        <w:rPr>
          <w:rFonts w:ascii="Times New Roman" w:hAnsi="Times New Roman"/>
          <w:bCs/>
          <w:iCs/>
          <w:lang w:val="en-GB"/>
        </w:rPr>
        <w:t>, Germany</w:t>
      </w:r>
    </w:p>
    <w:p w:rsidR="00220605" w:rsidRPr="00A143D5" w:rsidRDefault="00220605" w:rsidP="00D62158">
      <w:pPr>
        <w:tabs>
          <w:tab w:val="left" w:pos="142"/>
        </w:tabs>
        <w:spacing w:after="0" w:line="240" w:lineRule="exact"/>
        <w:jc w:val="both"/>
        <w:rPr>
          <w:rFonts w:ascii="Times New Roman" w:hAnsi="Times New Roman"/>
          <w:bCs/>
          <w:lang w:val="en-GB"/>
        </w:rPr>
      </w:pPr>
      <w:r w:rsidRPr="00A143D5">
        <w:rPr>
          <w:rFonts w:ascii="Times New Roman" w:hAnsi="Times New Roman"/>
          <w:bCs/>
          <w:vertAlign w:val="superscript"/>
          <w:lang w:val="en-GB"/>
        </w:rPr>
        <w:t>7</w:t>
      </w:r>
      <w:r>
        <w:rPr>
          <w:rFonts w:ascii="Times New Roman" w:hAnsi="Times New Roman"/>
          <w:bCs/>
          <w:lang w:val="en-GB"/>
        </w:rPr>
        <w:tab/>
      </w:r>
      <w:r w:rsidRPr="00A143D5">
        <w:rPr>
          <w:rFonts w:ascii="Times New Roman" w:hAnsi="Times New Roman"/>
          <w:bCs/>
          <w:lang w:val="en-GB"/>
        </w:rPr>
        <w:t>The George S. Wise Faculty of Life Sciences, Tel Aviv University, Israel</w:t>
      </w:r>
    </w:p>
    <w:p w:rsidR="00220605" w:rsidRPr="00A143D5" w:rsidRDefault="00220605" w:rsidP="00D62158">
      <w:pPr>
        <w:tabs>
          <w:tab w:val="left" w:pos="142"/>
        </w:tabs>
        <w:spacing w:after="0" w:line="240" w:lineRule="exact"/>
        <w:jc w:val="both"/>
        <w:rPr>
          <w:rFonts w:ascii="Times New Roman" w:hAnsi="Times New Roman"/>
          <w:bCs/>
          <w:lang w:val="en-GB"/>
        </w:rPr>
      </w:pPr>
      <w:r w:rsidRPr="00A143D5">
        <w:rPr>
          <w:rFonts w:ascii="Times New Roman" w:hAnsi="Times New Roman"/>
          <w:bCs/>
          <w:vertAlign w:val="superscript"/>
          <w:lang w:val="en-GB"/>
        </w:rPr>
        <w:t>8</w:t>
      </w:r>
      <w:r>
        <w:rPr>
          <w:rFonts w:ascii="Times New Roman" w:hAnsi="Times New Roman"/>
          <w:bCs/>
          <w:lang w:val="en-GB"/>
        </w:rPr>
        <w:tab/>
      </w:r>
      <w:r w:rsidRPr="00A143D5">
        <w:rPr>
          <w:rFonts w:ascii="Times New Roman" w:hAnsi="Times New Roman"/>
          <w:bCs/>
          <w:lang w:val="en-GB"/>
        </w:rPr>
        <w:t xml:space="preserve">Department of Ecology, </w:t>
      </w:r>
      <w:proofErr w:type="spellStart"/>
      <w:r w:rsidRPr="00A143D5">
        <w:rPr>
          <w:rFonts w:ascii="Times New Roman" w:hAnsi="Times New Roman"/>
          <w:bCs/>
          <w:lang w:val="en-GB"/>
        </w:rPr>
        <w:t>Technische</w:t>
      </w:r>
      <w:proofErr w:type="spellEnd"/>
      <w:r w:rsidRPr="00A143D5">
        <w:rPr>
          <w:rFonts w:ascii="Times New Roman" w:hAnsi="Times New Roman"/>
          <w:bCs/>
          <w:lang w:val="en-GB"/>
        </w:rPr>
        <w:t xml:space="preserve"> </w:t>
      </w:r>
      <w:proofErr w:type="spellStart"/>
      <w:r w:rsidRPr="00A143D5">
        <w:rPr>
          <w:rFonts w:ascii="Times New Roman" w:hAnsi="Times New Roman"/>
          <w:bCs/>
          <w:lang w:val="en-GB"/>
        </w:rPr>
        <w:t>Universität</w:t>
      </w:r>
      <w:proofErr w:type="spellEnd"/>
      <w:r w:rsidRPr="00A143D5">
        <w:rPr>
          <w:rFonts w:ascii="Times New Roman" w:hAnsi="Times New Roman"/>
          <w:bCs/>
          <w:lang w:val="en-GB"/>
        </w:rPr>
        <w:t xml:space="preserve"> Berlin, </w:t>
      </w:r>
      <w:proofErr w:type="spellStart"/>
      <w:r w:rsidRPr="00A143D5">
        <w:rPr>
          <w:rFonts w:ascii="Times New Roman" w:hAnsi="Times New Roman"/>
          <w:bCs/>
          <w:lang w:val="en-GB"/>
        </w:rPr>
        <w:t>Rothenburgstr</w:t>
      </w:r>
      <w:proofErr w:type="spellEnd"/>
      <w:r w:rsidRPr="00A143D5">
        <w:rPr>
          <w:rFonts w:ascii="Times New Roman" w:hAnsi="Times New Roman"/>
          <w:bCs/>
          <w:lang w:val="en-GB"/>
        </w:rPr>
        <w:t>. 12, 12165 Berlin, Germany</w:t>
      </w:r>
    </w:p>
    <w:p w:rsidR="00220605" w:rsidRPr="00A143D5" w:rsidRDefault="00220605" w:rsidP="00D62158">
      <w:pPr>
        <w:spacing w:after="0" w:line="240" w:lineRule="exact"/>
        <w:jc w:val="both"/>
        <w:rPr>
          <w:rFonts w:ascii="Times New Roman" w:hAnsi="Times New Roman"/>
          <w:bCs/>
          <w:lang w:val="en-GB"/>
        </w:rPr>
      </w:pPr>
    </w:p>
    <w:p w:rsidR="00220605" w:rsidRPr="00A143D5" w:rsidRDefault="00220605" w:rsidP="00D62158">
      <w:pPr>
        <w:spacing w:after="0" w:line="240" w:lineRule="exact"/>
        <w:jc w:val="both"/>
        <w:rPr>
          <w:rFonts w:ascii="Times New Roman" w:hAnsi="Times New Roman"/>
          <w:bCs/>
          <w:lang w:val="en-GB"/>
        </w:rPr>
      </w:pPr>
      <w:r w:rsidRPr="00A143D5">
        <w:rPr>
          <w:rFonts w:ascii="Times New Roman" w:hAnsi="Times New Roman"/>
          <w:bCs/>
          <w:lang w:val="en-GB"/>
        </w:rPr>
        <w:t xml:space="preserve">Corresponding author: </w:t>
      </w:r>
      <w:r w:rsidRPr="00AD1289">
        <w:rPr>
          <w:rFonts w:ascii="Times New Roman" w:hAnsi="Times New Roman"/>
          <w:bCs/>
          <w:lang w:val="en-GB"/>
        </w:rPr>
        <w:t>voigt@izw-berlin.de</w:t>
      </w:r>
    </w:p>
    <w:p w:rsidR="00220605" w:rsidRPr="00A143D5" w:rsidRDefault="00220605" w:rsidP="00D62158">
      <w:pPr>
        <w:spacing w:after="0" w:line="240" w:lineRule="exact"/>
        <w:jc w:val="both"/>
        <w:rPr>
          <w:rFonts w:ascii="Times New Roman" w:hAnsi="Times New Roman"/>
          <w:bCs/>
          <w:lang w:val="en-GB"/>
        </w:rPr>
      </w:pPr>
    </w:p>
    <w:p w:rsidR="00220605" w:rsidRPr="00A143D5" w:rsidRDefault="00220605" w:rsidP="00D62158">
      <w:pPr>
        <w:spacing w:after="0" w:line="240" w:lineRule="exact"/>
        <w:jc w:val="both"/>
        <w:rPr>
          <w:rFonts w:ascii="Times New Roman" w:hAnsi="Times New Roman"/>
          <w:bCs/>
          <w:lang w:val="en-GB"/>
        </w:rPr>
      </w:pPr>
    </w:p>
    <w:p w:rsidR="00220605" w:rsidRPr="00A143D5" w:rsidRDefault="00220605" w:rsidP="00D62158">
      <w:pPr>
        <w:spacing w:after="0" w:line="240" w:lineRule="exact"/>
        <w:jc w:val="both"/>
        <w:rPr>
          <w:rFonts w:ascii="Times New Roman" w:hAnsi="Times New Roman"/>
          <w:b/>
          <w:bCs/>
          <w:lang w:val="en-GB"/>
        </w:rPr>
      </w:pPr>
      <w:r w:rsidRPr="00A143D5">
        <w:rPr>
          <w:rFonts w:ascii="Times New Roman" w:hAnsi="Times New Roman"/>
          <w:bCs/>
          <w:lang w:val="en-GB"/>
        </w:rPr>
        <w:t xml:space="preserve">Cities are a challenging habitat for obligate nocturnal mammals because of the ubiquitous use of artificial light at night (ALAN). How nocturnal animals move in an urban landscape, particularly in response to ALAN is largely unknown. We studied the movement responses, foraging and commuting, of common </w:t>
      </w:r>
      <w:proofErr w:type="spellStart"/>
      <w:r w:rsidRPr="00A143D5">
        <w:rPr>
          <w:rFonts w:ascii="Times New Roman" w:hAnsi="Times New Roman"/>
          <w:bCs/>
          <w:lang w:val="en-GB"/>
        </w:rPr>
        <w:t>noctules</w:t>
      </w:r>
      <w:proofErr w:type="spellEnd"/>
      <w:r w:rsidRPr="00A143D5">
        <w:rPr>
          <w:rFonts w:ascii="Times New Roman" w:hAnsi="Times New Roman"/>
          <w:bCs/>
          <w:lang w:val="en-GB"/>
        </w:rPr>
        <w:t xml:space="preserve"> (</w:t>
      </w:r>
      <w:proofErr w:type="spellStart"/>
      <w:r w:rsidRPr="00A143D5">
        <w:rPr>
          <w:rFonts w:ascii="Times New Roman" w:hAnsi="Times New Roman"/>
          <w:bCs/>
          <w:i/>
          <w:lang w:val="en-GB"/>
        </w:rPr>
        <w:t>Nyctalus</w:t>
      </w:r>
      <w:proofErr w:type="spellEnd"/>
      <w:r w:rsidRPr="00A143D5">
        <w:rPr>
          <w:rFonts w:ascii="Times New Roman" w:hAnsi="Times New Roman"/>
          <w:bCs/>
          <w:i/>
          <w:lang w:val="en-GB"/>
        </w:rPr>
        <w:t xml:space="preserve"> </w:t>
      </w:r>
      <w:proofErr w:type="spellStart"/>
      <w:r w:rsidRPr="00A143D5">
        <w:rPr>
          <w:rFonts w:ascii="Times New Roman" w:hAnsi="Times New Roman"/>
          <w:bCs/>
          <w:i/>
          <w:lang w:val="en-GB"/>
        </w:rPr>
        <w:t>noctula</w:t>
      </w:r>
      <w:proofErr w:type="spellEnd"/>
      <w:r w:rsidRPr="00A143D5">
        <w:rPr>
          <w:rFonts w:ascii="Times New Roman" w:hAnsi="Times New Roman"/>
          <w:bCs/>
          <w:lang w:val="en-GB"/>
        </w:rPr>
        <w:t xml:space="preserve">) to urban landscape features in general and ALAN in particular. We equipped 20 bats with miniaturized GPS loggers in the Berlin metropolitan area and related spatial positions of bats to anthropogenic and natural landscape features and levels of ALAN. Common </w:t>
      </w:r>
      <w:proofErr w:type="spellStart"/>
      <w:r w:rsidRPr="00A143D5">
        <w:rPr>
          <w:rFonts w:ascii="Times New Roman" w:hAnsi="Times New Roman"/>
          <w:bCs/>
          <w:lang w:val="en-GB"/>
        </w:rPr>
        <w:t>noctules</w:t>
      </w:r>
      <w:proofErr w:type="spellEnd"/>
      <w:r w:rsidRPr="00A143D5">
        <w:rPr>
          <w:rFonts w:ascii="Times New Roman" w:hAnsi="Times New Roman"/>
          <w:bCs/>
          <w:lang w:val="en-GB"/>
        </w:rPr>
        <w:t xml:space="preserve"> foraged close to ALAN only next to bodies of water or well vegetated areas, probably to exploit swarms of insects lured by street lights. In contrast, they avoided illuminated roads, irrespective of vegetation cover nearby. Predictive maps identified most of the metropolitan area as non-favoured by this species because of high levels of impervious surfaces and ALAN. Dark corridors were used by common </w:t>
      </w:r>
      <w:proofErr w:type="spellStart"/>
      <w:r w:rsidRPr="00A143D5">
        <w:rPr>
          <w:rFonts w:ascii="Times New Roman" w:hAnsi="Times New Roman"/>
          <w:bCs/>
          <w:lang w:val="en-GB"/>
        </w:rPr>
        <w:t>noctules</w:t>
      </w:r>
      <w:proofErr w:type="spellEnd"/>
      <w:r w:rsidRPr="00A143D5">
        <w:rPr>
          <w:rFonts w:ascii="Times New Roman" w:hAnsi="Times New Roman"/>
          <w:bCs/>
          <w:lang w:val="en-GB"/>
        </w:rPr>
        <w:t xml:space="preserve"> for commuting and thus likely improved the permeability of the city landscape. We conclude that the spatial use of common </w:t>
      </w:r>
      <w:proofErr w:type="spellStart"/>
      <w:r w:rsidRPr="00A143D5">
        <w:rPr>
          <w:rFonts w:ascii="Times New Roman" w:hAnsi="Times New Roman"/>
          <w:bCs/>
          <w:lang w:val="en-GB"/>
        </w:rPr>
        <w:t>noctules</w:t>
      </w:r>
      <w:proofErr w:type="spellEnd"/>
      <w:r w:rsidRPr="00A143D5">
        <w:rPr>
          <w:rFonts w:ascii="Times New Roman" w:hAnsi="Times New Roman"/>
          <w:bCs/>
          <w:lang w:val="en-GB"/>
        </w:rPr>
        <w:t>, previously considered to be more tolerant to light than other bats, is largely constrained by ALAN. Our study is the first individual-based GPS tracking study to show sensitive responses of nocturnal wildlife to light pollution. Approaches to protect urban biodiversity need to include ALAN to safeguard the larger network of dark habitats for bats and other nocturnal species in cities.</w:t>
      </w:r>
    </w:p>
    <w:p w:rsidR="00740AAB" w:rsidRDefault="00740AAB" w:rsidP="00D62158">
      <w:pPr>
        <w:spacing w:line="240" w:lineRule="exact"/>
      </w:pPr>
    </w:p>
    <w:sectPr w:rsidR="00740A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05"/>
    <w:rsid w:val="00220605"/>
    <w:rsid w:val="00740AAB"/>
    <w:rsid w:val="00B20C6B"/>
    <w:rsid w:val="00D62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605"/>
    <w:rPr>
      <w:rFonts w:ascii="Calibri" w:eastAsia="Calibri" w:hAnsi="Calibri" w:cs="Times New Roman"/>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0605"/>
    <w:rPr>
      <w:rFonts w:ascii="Calibri" w:eastAsia="Calibri" w:hAnsi="Calibri" w:cs="Times New Roman"/>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IZW</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Prügel, Josepha</dc:creator>
  <cp:lastModifiedBy>Prügel, Josepha</cp:lastModifiedBy>
  <cp:revision>2</cp:revision>
  <dcterms:created xsi:type="dcterms:W3CDTF">2022-07-19T13:30:00Z</dcterms:created>
  <dcterms:modified xsi:type="dcterms:W3CDTF">2022-07-19T13:30:00Z</dcterms:modified>
</cp:coreProperties>
</file>